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07" w:rsidRPr="00D14807" w:rsidRDefault="00D14807" w:rsidP="00D14807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07" w:rsidRDefault="00D14807" w:rsidP="008335A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14807" w:rsidRDefault="00D14807" w:rsidP="008335A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807" w:rsidRDefault="00D14807" w:rsidP="008335A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807" w:rsidRPr="00D14807" w:rsidRDefault="00D14807" w:rsidP="00D14807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4807" w:rsidRPr="00D14807" w:rsidRDefault="00D14807" w:rsidP="00D1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РОССИЙСКАЯ ФЕДЕРАЦИЯ</w:t>
      </w:r>
    </w:p>
    <w:p w:rsidR="00D14807" w:rsidRPr="00D14807" w:rsidRDefault="00D14807" w:rsidP="00D1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ЧЕЛЯБИНСКАЯ ОБЛАСТЬ</w:t>
      </w:r>
    </w:p>
    <w:p w:rsidR="00D14807" w:rsidRPr="00D14807" w:rsidRDefault="00D14807" w:rsidP="00D1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КУНАШАКСКИЙ МУНИЦИПАЛЬНЫЙ РАЙОН</w:t>
      </w:r>
    </w:p>
    <w:p w:rsidR="00D14807" w:rsidRPr="00D14807" w:rsidRDefault="00D14807" w:rsidP="00D14807">
      <w:pPr>
        <w:spacing w:after="0" w:line="240" w:lineRule="auto"/>
        <w:ind w:left="-360" w:right="-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  УСТЬ-БАГАРЯКСКОГО СЕЛЬСКОГО ПОСЕЛЕНИЯ</w:t>
      </w:r>
    </w:p>
    <w:p w:rsidR="00D14807" w:rsidRPr="00D14807" w:rsidRDefault="00D14807" w:rsidP="00D1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14807" w:rsidRPr="00D14807" w:rsidRDefault="00D14807" w:rsidP="00D1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D148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  <w:r w:rsidRPr="00D1480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14807" w:rsidRPr="00D14807" w:rsidRDefault="00D14807" w:rsidP="00D148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807" w:rsidRPr="00D14807" w:rsidRDefault="00D14807" w:rsidP="00D1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color w:val="000000"/>
          <w:lang w:eastAsia="ru-RU"/>
        </w:rPr>
        <w:t>12 декабря 2024 г.                                                                                           № 49</w:t>
      </w:r>
    </w:p>
    <w:p w:rsidR="00D14807" w:rsidRPr="00D14807" w:rsidRDefault="00D14807" w:rsidP="00D1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807" w:rsidRDefault="00D14807" w:rsidP="008335A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807" w:rsidRDefault="00D14807" w:rsidP="008335A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807" w:rsidRDefault="00D14807" w:rsidP="008335A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4840" w:rsidRPr="00BA291F" w:rsidRDefault="000A4840" w:rsidP="008335A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0A4840" w:rsidRPr="00BA291F" w:rsidRDefault="000A4840" w:rsidP="000A4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15"/>
      </w:tblGrid>
      <w:tr w:rsidR="000A4840" w:rsidRPr="00BA291F" w:rsidTr="002C6C5C">
        <w:trPr>
          <w:trHeight w:val="2836"/>
          <w:tblCellSpacing w:w="0" w:type="dxa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Программы  профилактики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рисков причинения вреда (ущерба) </w:t>
            </w:r>
            <w:proofErr w:type="gram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охраняемым</w:t>
            </w:r>
            <w:proofErr w:type="gram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законом ценностям на 2025 год </w:t>
            </w:r>
            <w:proofErr w:type="gram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осуществлении</w:t>
            </w:r>
            <w:proofErr w:type="gram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контроля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благоустройства на территории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Кунашакского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 xml:space="preserve">В  соответствии </w:t>
            </w:r>
            <w:r w:rsidRPr="00BA291F">
              <w:rPr>
                <w:rFonts w:ascii="Times New Roman" w:hAnsi="Times New Roman" w:cs="Times New Roman"/>
              </w:rPr>
              <w:t>со</w:t>
            </w:r>
            <w:r w:rsidRPr="00BA291F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A291F">
              <w:rPr>
                <w:rFonts w:ascii="Times New Roman" w:hAnsi="Times New Roman" w:cs="Times New Roman"/>
                <w:color w:val="000000" w:themeColor="text1"/>
              </w:rPr>
              <w:t>статьей 44</w:t>
            </w:r>
            <w:r w:rsidRPr="00BA291F">
              <w:rPr>
                <w:rFonts w:ascii="Times New Roman" w:hAnsi="Times New Roman" w:cs="Times New Roman"/>
              </w:rPr>
              <w:t xml:space="preserve"> Федерального закона от 31.07.2021 года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 (далее – Федеральный закон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248-ФЗ), </w:t>
            </w:r>
            <w:r w:rsidRPr="00BA291F">
              <w:rPr>
                <w:rFonts w:ascii="Times New Roman" w:hAnsi="Times New Roman" w:cs="Times New Roman"/>
                <w:color w:val="000000" w:themeColor="text1"/>
              </w:rPr>
              <w:t>постановлением</w:t>
            </w:r>
            <w:r w:rsidRPr="00BA291F">
              <w:rPr>
                <w:rFonts w:ascii="Times New Roman" w:hAnsi="Times New Roman" w:cs="Times New Roman"/>
              </w:rPr>
              <w:t xml:space="preserve"> Правительства Российской Федерации от 25.06.2021 года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990</w:t>
            </w:r>
            <w:proofErr w:type="gramEnd"/>
            <w:r w:rsidRPr="00BA291F">
              <w:rPr>
                <w:rFonts w:ascii="Times New Roman" w:hAnsi="Times New Roman" w:cs="Times New Roman"/>
              </w:rPr>
              <w:t>) и</w:t>
            </w:r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Pr="00BA29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A4840" w:rsidRPr="00BA291F" w:rsidRDefault="000A4840" w:rsidP="002C6C5C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A4840" w:rsidRPr="00BA291F" w:rsidRDefault="000A4840" w:rsidP="000A484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ПОСТАНОВЛЯЕТ: </w:t>
      </w:r>
    </w:p>
    <w:p w:rsidR="000A4840" w:rsidRPr="00BA291F" w:rsidRDefault="000A4840" w:rsidP="000A484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4840" w:rsidRPr="00BA291F" w:rsidRDefault="000A4840" w:rsidP="000A4840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1.Утвердить и принять к исполнению Программу 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Челябинской области, согласно приложению.</w:t>
      </w:r>
    </w:p>
    <w:p w:rsidR="000A4840" w:rsidRPr="00BA291F" w:rsidRDefault="000A4840" w:rsidP="000A4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2.</w:t>
      </w:r>
      <w:proofErr w:type="gram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Разместить</w:t>
      </w:r>
      <w:proofErr w:type="gram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A4840" w:rsidRPr="00BA291F" w:rsidRDefault="000A4840" w:rsidP="000A4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выполнением настоящего постановления оставляю за собой.</w:t>
      </w:r>
    </w:p>
    <w:p w:rsidR="000A4840" w:rsidRPr="00BA291F" w:rsidRDefault="000A4840" w:rsidP="000A48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0A4840" w:rsidRPr="00BA291F" w:rsidRDefault="000A4840" w:rsidP="000A48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0A4840" w:rsidRPr="00BA291F" w:rsidRDefault="000A4840" w:rsidP="000A48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 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91F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0A4840" w:rsidRDefault="000A4840" w:rsidP="000A484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                                                                    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Л.Г.Мухутдинова</w:t>
      </w:r>
      <w:proofErr w:type="spellEnd"/>
      <w:r w:rsidR="00E302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3028B" w:rsidRDefault="00E3028B" w:rsidP="000A484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028B" w:rsidRDefault="00E3028B" w:rsidP="000A484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028B" w:rsidRDefault="00E3028B" w:rsidP="000A484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40" w:rsidRPr="00BA291F" w:rsidRDefault="000A4840" w:rsidP="000A4840">
      <w:pPr>
        <w:spacing w:after="0" w:line="238" w:lineRule="atLeast"/>
        <w:ind w:left="7080"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Утверждена </w:t>
      </w:r>
    </w:p>
    <w:p w:rsidR="000A4840" w:rsidRPr="00BA291F" w:rsidRDefault="000A4840" w:rsidP="000A4840">
      <w:pPr>
        <w:spacing w:after="0" w:line="238" w:lineRule="atLeast"/>
        <w:ind w:left="424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Постановлением Главы Администрации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от «</w:t>
      </w:r>
      <w:r w:rsidR="00E3028B">
        <w:rPr>
          <w:rFonts w:ascii="Times New Roman" w:eastAsia="Times New Roman" w:hAnsi="Times New Roman" w:cs="Times New Roman"/>
          <w:color w:val="333333"/>
          <w:lang w:eastAsia="ru-RU"/>
        </w:rPr>
        <w:t>12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»</w:t>
      </w:r>
      <w:r w:rsidR="00E3028B">
        <w:rPr>
          <w:rFonts w:ascii="Times New Roman" w:eastAsia="Times New Roman" w:hAnsi="Times New Roman" w:cs="Times New Roman"/>
          <w:color w:val="333333"/>
          <w:lang w:eastAsia="ru-RU"/>
        </w:rPr>
        <w:t xml:space="preserve"> декабря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2024 года  №</w:t>
      </w:r>
      <w:r w:rsidR="00E3028B">
        <w:rPr>
          <w:rFonts w:ascii="Times New Roman" w:eastAsia="Times New Roman" w:hAnsi="Times New Roman" w:cs="Times New Roman"/>
          <w:color w:val="333333"/>
          <w:lang w:eastAsia="ru-RU"/>
        </w:rPr>
        <w:t xml:space="preserve"> 49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ПРОГРАММА</w:t>
      </w: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муниципального района Челябинской области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Настоящая программа разработана в соответствии со статьей 44 Федерального закона от 31.07.2021 года N 248-ФЗ «О государственном контроле (надзоре) и муниципальном контроле в Российской Федерации» (далее – Федеральный закон N 248-ФЗ), постановлением Правительства Российской Федерации от 25.06.2021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РФ N 990)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4840" w:rsidRPr="00BA291F" w:rsidRDefault="000A4840" w:rsidP="000A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4840" w:rsidRPr="00BA291F" w:rsidRDefault="000A4840" w:rsidP="000A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0A4840" w:rsidRPr="00BA291F" w:rsidRDefault="000A4840" w:rsidP="000A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ПАСПОРТ</w:t>
      </w:r>
    </w:p>
    <w:p w:rsidR="000A4840" w:rsidRPr="00BA291F" w:rsidRDefault="000A4840" w:rsidP="000A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4840" w:rsidRPr="00BA291F" w:rsidRDefault="000A4840" w:rsidP="000A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0A4840" w:rsidRPr="00BA291F" w:rsidTr="002C6C5C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Федеральный закон N 248-ФЗ;</w:t>
            </w:r>
          </w:p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Постановление Правительства РФ N 990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Кунашакского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образования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Раздел 1. Анализ и оценка состояния подконтрольной сферы</w:t>
      </w: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Муниципальный контроль в сфере благоустройства осуществляется Администрацией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 с 2021 года.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  (далее – обязательные требования).</w:t>
      </w:r>
    </w:p>
    <w:p w:rsidR="000A4840" w:rsidRPr="00BA291F" w:rsidRDefault="000A4840" w:rsidP="000A484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Обязательные требования установлены: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-Федеральном законом от 31.07.2020 года N 248-ФЗ «О государственном контроле (надзоре) и муниципальном контроле в Российской Федерации»;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-Федеральным законом от 11.06.2021 года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-Федеральным законом от 06.10.2003 года N 131-ФЗ «Об общих принципах организации местного самоуправления в Российской Федерации»;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-Уставом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-Решением Совета депутатов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N 22 от  29.10.2021 года «Об утверждении Положения о муниципальном контроле в сфере благоустройства на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 Челябинской области»;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- Решением Совета депутатов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от 20.12.2022 года N 22 «Об утверждении Правил благоустройства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 Челябинской области».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Объектами муниципального контроля в сфере благоустройства являются: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б)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– производственные объекты).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 2024 году контрольные (надзорные) мероприятия не проводились в соответствии с ограничениями, введёнными Постановлением Правительства Российской Федерации от 10.03.2022 года N 336 «Об особенностях организации и осуществления государственного контроля (надзора), муниципального контроля», и отсутствием обращений по поводу событий 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В 2024 году были проведены следующие профилактические мероприятия: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актуализирована информация на официальном сайте в соответствии со статьей 46 Федерального закона N 248-ФЗ;</w:t>
      </w:r>
    </w:p>
    <w:p w:rsidR="000A4840" w:rsidRPr="00BA291F" w:rsidRDefault="000A4840" w:rsidP="000A484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постоянный мониторинг подконтрольной среды;</w:t>
      </w:r>
    </w:p>
    <w:p w:rsidR="000A4840" w:rsidRPr="00BA291F" w:rsidRDefault="000A4840" w:rsidP="000A484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0A4840" w:rsidRPr="00BA291F" w:rsidRDefault="000A4840" w:rsidP="000A484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-побуждение к добропорядочному поведению и добровольному соблюдению обязательных требований.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Раздел 2. Цели и задачи реализации</w:t>
      </w: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программы профилактики рисков причинения вреда (ущерба)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Основными целями программы профилактики рисков причинения время (ущерба) являются: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в) снижение рисков причинения вреда (ущерба) охраняемым законом ценностям;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г)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4840" w:rsidRPr="00BA291F" w:rsidRDefault="000A4840" w:rsidP="000A484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Программа профилактики направлена на решение следующих задач: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повышение прозрачности деятельности контрольного (надзорного) органа;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уменьшение необоснованной административной нагрузки, возлагаемой на контролируемых лиц;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 лицами, основанных на стремлении инспектора оказать поддержку в соблюдении обязательных требований.</w:t>
      </w:r>
    </w:p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0A4840" w:rsidRPr="00BA291F" w:rsidRDefault="000A4840" w:rsidP="000A484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BA291F">
        <w:rPr>
          <w:color w:val="333333"/>
          <w:sz w:val="22"/>
          <w:szCs w:val="22"/>
        </w:rPr>
        <w:t xml:space="preserve">-приоритет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 </w:t>
      </w:r>
    </w:p>
    <w:p w:rsidR="000A4840" w:rsidRPr="00BA291F" w:rsidRDefault="000A4840" w:rsidP="000A484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Раздел 3. Перечень профилактических мероприятий,</w:t>
      </w:r>
    </w:p>
    <w:p w:rsidR="000A4840" w:rsidRPr="00BA291F" w:rsidRDefault="000A4840" w:rsidP="000A484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сроки (периодичность) их проведения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№ 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/п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Наименование и форма проведения мероприятия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Срок исполнения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Структурное подразделение, и (или) должностные лица контрольного органа, ответственные за их реализацию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Способ реализации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 Информирование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Размещение на официальном сайте контрольного органа и актуализация следующей информации: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тексты нормативных правовых актов, регулирующих осуществление муниципального контроля;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 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актуализация ежемесячно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 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1.2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 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актуализация ежемесячно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1.3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 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актуализация ежемесячно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1.4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самообследования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апрель 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1.5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руководства по соблюдению обязательных требований, установленных органами местного самоуправления и /  или руководства по соблюдению обязательных требований, установленных федеральными НПА, сформированные  федеральными органами исполнительной власти, осуществляющими выработку государственной  политики в данной сфере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16.01.2025 г.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proofErr w:type="gramEnd"/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1.6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16.01.2025 г.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1.7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перечень объектов контроля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Либо  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16.01.2025 г.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1.8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5 дней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 даты утверждения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1.9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 актуализация ежемесячно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1.10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I квартал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1.12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доклады о государственном контроле муниципальном контроле;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I квартал года следующего за 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отчетным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1.13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доклады, содержащие результаты обобщения правоприменительной практики контрольного органа;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 01 апреля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1.14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публичные обсуждения правоприменительной практики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ноябрь 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ВКС 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2. Обобщение правоприменительной практики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2.1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подготовка доклада с результатами обобщения правоприменительной практики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 01 апреля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анализ и письменное оформление результатов правоприменительной практики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2.2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публичное обсуждение проекта доклада о правоприменительной практике до 1 марта 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проведения ВКС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3. Объявление предостережения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3.1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Выдача контролируемым лицам предостережения о недопустимости нарушения обязательных требований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постоянно по мере необходимости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выдачи лично или почтовым отправлением 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4. Консультирование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Разъяснение по вопросам: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выполнения предписания, выданного по итогам контрольного мероприятия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остоянно по мере поступления обращений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устно, письменно, посредством ВКС, посредством размещения письменных ответов на запросы по электронной почте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5. Профилактический визит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Профилактическая беседа по месту осуществления деятельности контролируемого либо путем использования видео-конференц-связи.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Профилактический визит к лицам,  приступившим к осуществлению деятельности в контролируемой сфере в 2021 году.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Указать дату, время, место планируемых мероприятий в том количестве, которое необходимо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посещения места осуществления деятельности контролируемого либо путем использования видео-конференц-связи.</w:t>
      </w: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ные профилактические мероприятия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0A4840" w:rsidRPr="00BA291F" w:rsidRDefault="000A4840" w:rsidP="000A484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BA291F">
        <w:rPr>
          <w:color w:val="333333"/>
          <w:sz w:val="22"/>
          <w:szCs w:val="22"/>
        </w:rPr>
        <w:t xml:space="preserve"> </w:t>
      </w:r>
    </w:p>
    <w:p w:rsidR="000A4840" w:rsidRPr="00BA291F" w:rsidRDefault="000A4840" w:rsidP="000A484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</w:p>
    <w:p w:rsidR="000A4840" w:rsidRPr="00BA291F" w:rsidRDefault="000A4840" w:rsidP="000A4840">
      <w:pPr>
        <w:pStyle w:val="docdata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A291F">
        <w:rPr>
          <w:b/>
          <w:bCs/>
          <w:color w:val="000000"/>
          <w:sz w:val="22"/>
          <w:szCs w:val="22"/>
        </w:rPr>
        <w:t>Раздел 4. Показатели результативности и эффективности Программы</w:t>
      </w:r>
    </w:p>
    <w:p w:rsidR="000A4840" w:rsidRPr="00BA291F" w:rsidRDefault="000A4840" w:rsidP="000A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0A4840" w:rsidRPr="00BA291F" w:rsidRDefault="000A4840" w:rsidP="000A4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0A4840" w:rsidRPr="00BA291F" w:rsidTr="002C6C5C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показателя</w:t>
            </w:r>
          </w:p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год, %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числа</w:t>
            </w:r>
          </w:p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обратившихся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0A4840" w:rsidRPr="00BA291F" w:rsidTr="002C6C5C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запланированных</w:t>
            </w:r>
          </w:p>
        </w:tc>
      </w:tr>
    </w:tbl>
    <w:p w:rsidR="000A4840" w:rsidRPr="00BA291F" w:rsidRDefault="000A4840" w:rsidP="000A4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0A4840" w:rsidRPr="00BA291F" w:rsidRDefault="000A4840" w:rsidP="000A4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A4840" w:rsidRPr="00BA291F" w:rsidRDefault="000A4840" w:rsidP="000A4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0A4840" w:rsidRPr="00BA291F" w:rsidTr="002C6C5C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50 %</w:t>
            </w:r>
          </w:p>
        </w:tc>
      </w:tr>
      <w:tr w:rsidR="000A4840" w:rsidRPr="00BA291F" w:rsidTr="002C6C5C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840" w:rsidRPr="00BA291F" w:rsidRDefault="000A4840" w:rsidP="002C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эффективность</w:t>
            </w:r>
          </w:p>
        </w:tc>
      </w:tr>
    </w:tbl>
    <w:p w:rsidR="000A4840" w:rsidRPr="00BA291F" w:rsidRDefault="000A4840" w:rsidP="000A484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A4840" w:rsidRPr="00BA291F" w:rsidRDefault="000A4840" w:rsidP="000A4840">
      <w:pPr>
        <w:spacing w:after="0" w:line="238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color w:val="242424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A22FBA" w:rsidRPr="00BA291F" w:rsidRDefault="00BA291F">
      <w:r w:rsidRPr="00BA291F">
        <w:t xml:space="preserve"> </w:t>
      </w:r>
    </w:p>
    <w:sectPr w:rsidR="00A22FBA" w:rsidRPr="00B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5A"/>
    <w:rsid w:val="000A4840"/>
    <w:rsid w:val="001D0CAB"/>
    <w:rsid w:val="002D1F47"/>
    <w:rsid w:val="003932E8"/>
    <w:rsid w:val="0076125A"/>
    <w:rsid w:val="008335A9"/>
    <w:rsid w:val="00A22FBA"/>
    <w:rsid w:val="00B82AD9"/>
    <w:rsid w:val="00BA291F"/>
    <w:rsid w:val="00D14807"/>
    <w:rsid w:val="00E3028B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0A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0A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 богоряк</dc:creator>
  <cp:keywords/>
  <dc:description/>
  <cp:lastModifiedBy>Усть богоряк</cp:lastModifiedBy>
  <cp:revision>11</cp:revision>
  <dcterms:created xsi:type="dcterms:W3CDTF">2024-12-13T03:54:00Z</dcterms:created>
  <dcterms:modified xsi:type="dcterms:W3CDTF">2025-02-07T06:22:00Z</dcterms:modified>
</cp:coreProperties>
</file>